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0" w:lineRule="auto" w:line="240"/>
        <w:jc w:val="center"/>
        <w:rPr>
          <w:rFonts w:ascii="Bookman Old Style" w:cs="Bookman Old Style" w:eastAsia="Bookman Old Style" w:hAnsi="Bookman Old Style"/>
          <w:b/>
          <w:color w:val="000000"/>
          <w:sz w:val="44"/>
          <w:szCs w:val="44"/>
          <w:vertAlign w:val="baseline"/>
        </w:rPr>
      </w:pPr>
      <w:r>
        <w:rPr>
          <w:rFonts w:ascii="Bookman Old Style" w:cs="Bookman Old Style" w:eastAsia="Bookman Old Style" w:hAnsi="Bookman Old Style"/>
          <w:b/>
          <w:color w:val="000000"/>
          <w:sz w:val="44"/>
          <w:szCs w:val="44"/>
          <w:vertAlign w:val="baseline"/>
        </w:rPr>
        <w:t>OGUDU OLORUNFEMI PAUL</w:t>
      </w:r>
    </w:p>
    <w:p>
      <w:pPr>
        <w:pStyle w:val="style0"/>
        <w:spacing w:after="0" w:lineRule="auto" w:line="240"/>
        <w:jc w:val="center"/>
        <w:rPr>
          <w:rFonts w:ascii="Bookman Old Style" w:cs="Bookman Old Style" w:eastAsia="Bookman Old Style" w:hAnsi="Bookman Old Style"/>
          <w:color w:val="000000"/>
          <w:sz w:val="24"/>
          <w:szCs w:val="24"/>
          <w:vertAlign w:val="baseline"/>
        </w:rPr>
      </w:pPr>
      <w:r>
        <w:rPr>
          <w:rFonts w:ascii="Bookman Old Style" w:cs="Bookman Old Style" w:eastAsia="Bookman Old Style" w:hAnsi="Bookman Old Style"/>
          <w:color w:val="000000"/>
          <w:sz w:val="24"/>
          <w:szCs w:val="24"/>
          <w:vertAlign w:val="baseline"/>
        </w:rPr>
        <w:t>House No 8,Owode Estate, Apata, Ibadan</w:t>
      </w:r>
    </w:p>
    <w:p>
      <w:pPr>
        <w:pStyle w:val="style0"/>
        <w:spacing w:after="0" w:lineRule="auto" w:line="240"/>
        <w:jc w:val="center"/>
        <w:rPr>
          <w:rFonts w:ascii="Bookman Old Style" w:cs="Bookman Old Style" w:eastAsia="Bookman Old Style" w:hAnsi="Bookman Old Style"/>
          <w:color w:val="000000"/>
          <w:sz w:val="24"/>
          <w:szCs w:val="24"/>
          <w:vertAlign w:val="baseline"/>
        </w:rPr>
      </w:pPr>
      <w:r>
        <w:rPr>
          <w:rFonts w:ascii="Bookman Old Style" w:cs="Bookman Old Style" w:eastAsia="Bookman Old Style" w:hAnsi="Bookman Old Style"/>
          <w:color w:val="000000"/>
          <w:sz w:val="24"/>
          <w:szCs w:val="24"/>
          <w:vertAlign w:val="baseline"/>
        </w:rPr>
        <w:t xml:space="preserve">Phone: </w:t>
      </w:r>
      <w:r>
        <w:rPr>
          <w:color w:val="000000"/>
          <w:sz w:val="24"/>
          <w:szCs w:val="24"/>
          <w:vertAlign w:val="baseline"/>
        </w:rPr>
        <w:t>08028743714</w:t>
      </w:r>
      <w:r>
        <w:rPr>
          <w:rFonts w:ascii="Bookman Old Style" w:cs="Bookman Old Style" w:eastAsia="Bookman Old Style" w:hAnsi="Bookman Old Style"/>
          <w:color w:val="000000"/>
          <w:sz w:val="24"/>
          <w:szCs w:val="24"/>
          <w:vertAlign w:val="baseline"/>
        </w:rPr>
        <w:t>, 09057692251</w:t>
      </w:r>
    </w:p>
    <w:p>
      <w:pPr>
        <w:pStyle w:val="style0"/>
        <w:spacing w:after="0" w:lineRule="auto" w:line="240"/>
        <w:jc w:val="center"/>
        <w:rPr>
          <w:rFonts w:ascii="Bookman Old Style" w:cs="Bookman Old Style" w:eastAsia="Bookman Old Style" w:hAnsi="Bookman Old Style"/>
          <w:color w:val="0000ff"/>
          <w:sz w:val="24"/>
          <w:szCs w:val="24"/>
          <w:vertAlign w:val="baseline"/>
        </w:rPr>
      </w:pPr>
      <w:r>
        <w:rPr>
          <w:rFonts w:ascii="Bookman Old Style" w:cs="Bookman Old Style" w:eastAsia="Bookman Old Style" w:hAnsi="Bookman Old Style"/>
          <w:color w:val="000000"/>
          <w:sz w:val="24"/>
          <w:szCs w:val="24"/>
          <w:vertAlign w:val="baseline"/>
        </w:rPr>
        <w:t xml:space="preserve">E-mail: </w:t>
      </w:r>
      <w:r>
        <w:rPr>
          <w:rFonts w:cs="Bookman Old Style" w:eastAsia="Bookman Old Style" w:hAnsi="Bookman Old Style"/>
          <w:color w:val="000000"/>
          <w:sz w:val="24"/>
          <w:szCs w:val="24"/>
          <w:vertAlign w:val="baseline"/>
          <w:lang w:val="en-US"/>
        </w:rPr>
        <w:t>olorunfemiogudu@gmail.com</w:t>
      </w:r>
    </w:p>
    <w:p>
      <w:pPr>
        <w:pStyle w:val="style0"/>
        <w:spacing w:after="0" w:lineRule="auto" w:line="240"/>
        <w:rPr>
          <w:rFonts w:ascii="Bookman Old Style" w:cs="Bookman Old Style" w:eastAsia="Bookman Old Style" w:hAnsi="Bookman Old Style"/>
          <w:b/>
          <w:color w:val="000000"/>
          <w:sz w:val="14"/>
          <w:szCs w:val="14"/>
          <w:vertAlign w:val="baseline"/>
        </w:rPr>
      </w:pPr>
    </w:p>
    <w:p>
      <w:pPr>
        <w:pStyle w:val="style0"/>
        <w:spacing w:after="0" w:lineRule="auto" w:line="240"/>
        <w:rPr>
          <w:rFonts w:ascii="Bookman Old Style" w:cs="Bookman Old Style" w:eastAsia="Bookman Old Style" w:hAnsi="Bookman Old Style"/>
          <w:b/>
          <w:color w:val="000000"/>
          <w:sz w:val="26"/>
          <w:szCs w:val="26"/>
          <w:vertAlign w:val="baseline"/>
        </w:rPr>
      </w:pPr>
      <w:r>
        <w:rPr>
          <w:rFonts w:ascii="Bookman Old Style" w:cs="Bookman Old Style" w:eastAsia="Bookman Old Style" w:hAnsi="Bookman Old Style"/>
          <w:b/>
          <w:color w:val="000000"/>
          <w:sz w:val="26"/>
          <w:szCs w:val="26"/>
          <w:vertAlign w:val="baseline"/>
        </w:rPr>
        <w:t>PERSONAL PROFILE STATEMENT:</w:t>
      </w:r>
    </w:p>
    <w:p>
      <w:pPr>
        <w:pStyle w:val="style0"/>
        <w:spacing w:after="0" w:lineRule="auto" w:line="240"/>
        <w:jc w:val="both"/>
        <w:rPr>
          <w:rFonts w:ascii="Bookman Old Style" w:cs="Bookman Old Style" w:eastAsia="Bookman Old Style" w:hAnsi="Bookman Old Style"/>
          <w:color w:val="000000"/>
          <w:sz w:val="24"/>
          <w:szCs w:val="24"/>
          <w:vertAlign w:val="baseline"/>
        </w:rPr>
      </w:pPr>
      <w:r>
        <w:rPr>
          <w:rFonts w:ascii="Bookman Old Style" w:cs="Bookman Old Style" w:eastAsia="Bookman Old Style" w:hAnsi="Bookman Old Style"/>
          <w:sz w:val="24"/>
          <w:szCs w:val="24"/>
        </w:rPr>
        <w:t xml:space="preserve">Dedicated logistics and quality control professional with over five years of experience in supply chain optimization, procurement, and quality assurance. Proven ability to enhance operational efficiency, reduce costs, and improve product quality through data-driven decision-making and effective process improvements. Strong communicator and team leader, skilled in managing inventory and negotiating with suppliers to achieve organizational goals. Seeking to leverage expertise in a dynamic role that drives operational excellence. </w:t>
      </w:r>
    </w:p>
    <w:p>
      <w:pPr>
        <w:pStyle w:val="style0"/>
        <w:spacing w:after="0" w:lineRule="auto" w:line="240"/>
        <w:rPr>
          <w:rFonts w:ascii="Bookman Old Style" w:cs="Bookman Old Style" w:eastAsia="Bookman Old Style" w:hAnsi="Bookman Old Style"/>
          <w:color w:val="000000"/>
          <w:sz w:val="26"/>
          <w:szCs w:val="26"/>
          <w:vertAlign w:val="baseline"/>
        </w:rPr>
      </w:pPr>
    </w:p>
    <w:p>
      <w:pPr>
        <w:pStyle w:val="style0"/>
        <w:spacing w:after="0" w:lineRule="auto" w:line="240"/>
        <w:rPr>
          <w:rFonts w:ascii="Bookman Old Style" w:cs="Bookman Old Style" w:eastAsia="Bookman Old Style" w:hAnsi="Bookman Old Style"/>
          <w:b/>
          <w:sz w:val="26"/>
          <w:szCs w:val="26"/>
        </w:rPr>
      </w:pPr>
      <w:r>
        <w:rPr>
          <w:rFonts w:ascii="Bookman Old Style" w:cs="Bookman Old Style" w:eastAsia="Bookman Old Style" w:hAnsi="Bookman Old Style"/>
          <w:b/>
          <w:sz w:val="26"/>
          <w:szCs w:val="26"/>
        </w:rPr>
        <w:t>SKILLS</w:t>
      </w:r>
      <w:r>
        <w:rPr>
          <w:rFonts w:ascii="Bookman Old Style" w:cs="Bookman Old Style" w:eastAsia="Bookman Old Style" w:hAnsi="Bookman Old Style"/>
          <w:b/>
          <w:color w:val="000000"/>
          <w:sz w:val="26"/>
          <w:szCs w:val="26"/>
          <w:vertAlign w:val="baseline"/>
        </w:rPr>
        <w:t>:</w:t>
      </w:r>
    </w:p>
    <w:p>
      <w:pPr>
        <w:pStyle w:val="style0"/>
        <w:spacing w:after="0" w:lineRule="auto" w:line="240"/>
        <w:rPr>
          <w:rFonts w:ascii="Bookman Old Style" w:cs="Bookman Old Style" w:eastAsia="Bookman Old Style" w:hAnsi="Bookman Old Style"/>
          <w:b/>
          <w:sz w:val="24"/>
          <w:szCs w:val="24"/>
        </w:rPr>
      </w:pPr>
    </w:p>
    <w:tbl>
      <w:tblPr>
        <w:tblStyle w:val="style4099"/>
        <w:tblW w:w="10260" w:type="dxa"/>
        <w:jc w:val="lef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5130"/>
        <w:gridCol w:w="5130"/>
      </w:tblGrid>
      <w:tr>
        <w:trPr>
          <w:cantSplit w:val="false"/>
          <w:tblHeader w:val="false"/>
          <w:jc w:val="left"/>
        </w:trPr>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1"/>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Supply chain management</w:t>
            </w:r>
          </w:p>
        </w:tc>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3"/>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Procurement</w:t>
            </w:r>
          </w:p>
        </w:tc>
      </w:tr>
      <w:tr>
        <w:tblPrEx/>
        <w:trPr>
          <w:cantSplit w:val="false"/>
          <w:tblHeader w:val="false"/>
          <w:jc w:val="left"/>
        </w:trPr>
        <w:tc>
          <w:tcPr>
            <w:tcW w:w="0" w:type="auto"/>
            <w:tcBorders/>
            <w:shd w:val="clear" w:color="auto" w:fill="auto"/>
            <w:tcMar>
              <w:top w:w="-44" w:type="dxa"/>
              <w:left w:w="-44" w:type="dxa"/>
              <w:bottom w:w="-44" w:type="dxa"/>
              <w:right w:w="-44" w:type="dxa"/>
            </w:tcMar>
            <w:vAlign w:val="bottom"/>
          </w:tcPr>
          <w:p>
            <w:pPr>
              <w:pStyle w:val="style0"/>
              <w:keepNext w:val="false"/>
              <w:keepLines w:val="false"/>
              <w:pageBreakBefore w:val="false"/>
              <w:widowControl w:val="false"/>
              <w:numPr>
                <w:ilvl w:val="0"/>
                <w:numId w:val="3"/>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Logistics Coordination</w:t>
            </w:r>
          </w:p>
        </w:tc>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2"/>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Quality Control and Assurance</w:t>
            </w:r>
          </w:p>
        </w:tc>
      </w:tr>
      <w:tr>
        <w:tblPrEx/>
        <w:trPr>
          <w:cantSplit w:val="false"/>
          <w:tblHeader w:val="false"/>
          <w:jc w:val="left"/>
        </w:trPr>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2"/>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 xml:space="preserve">Customer Service </w:t>
            </w:r>
          </w:p>
        </w:tc>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4"/>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Strategic Planning &amp; Execution</w:t>
            </w:r>
          </w:p>
        </w:tc>
      </w:tr>
      <w:tr>
        <w:tblPrEx/>
        <w:trPr>
          <w:cantSplit w:val="false"/>
          <w:trHeight w:val="695" w:hRule="atLeast"/>
          <w:tblHeader w:val="false"/>
          <w:jc w:val="left"/>
        </w:trPr>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4"/>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Data Analysis and Management</w:t>
            </w:r>
          </w:p>
        </w:tc>
        <w:tc>
          <w:tcPr>
            <w:tcW w:w="0" w:type="auto"/>
            <w:tcBorders/>
            <w:shd w:val="clear" w:color="auto" w:fill="auto"/>
            <w:tcMar>
              <w:top w:w="-44" w:type="dxa"/>
              <w:left w:w="-44" w:type="dxa"/>
              <w:bottom w:w="-44" w:type="dxa"/>
              <w:right w:w="-44" w:type="dxa"/>
            </w:tcMar>
          </w:tcPr>
          <w:p>
            <w:pPr>
              <w:pStyle w:val="style0"/>
              <w:keepNext w:val="false"/>
              <w:keepLines w:val="false"/>
              <w:pageBreakBefore w:val="false"/>
              <w:widowControl w:val="false"/>
              <w:numPr>
                <w:ilvl w:val="0"/>
                <w:numId w:val="7"/>
              </w:numPr>
              <w:pBdr>
                <w:left w:val="nil"/>
                <w:right w:val="nil"/>
                <w:top w:val="nil"/>
                <w:bottom w:val="nil"/>
                <w:between w:val="nil"/>
              </w:pBdr>
              <w:shd w:val="clear" w:color="auto" w:fill="auto"/>
              <w:spacing w:before="0" w:after="0" w:lineRule="auto" w:line="240"/>
              <w:ind w:left="720" w:right="0" w:hanging="360"/>
              <w:jc w:val="left"/>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Technical Proficiency in Logistics Management Tools and AI tools like ChatGPT and Gemini</w:t>
            </w:r>
          </w:p>
        </w:tc>
      </w:tr>
    </w:tbl>
    <w:p>
      <w:pPr>
        <w:pStyle w:val="style0"/>
        <w:spacing w:after="0" w:lineRule="auto" w:line="240"/>
        <w:rPr>
          <w:rFonts w:ascii="Bookman Old Style" w:cs="Bookman Old Style" w:eastAsia="Bookman Old Style" w:hAnsi="Bookman Old Style"/>
          <w:b/>
          <w:sz w:val="26"/>
          <w:szCs w:val="26"/>
        </w:rPr>
      </w:pPr>
      <w:r>
        <w:rPr>
          <w:rFonts w:ascii="Bookman Old Style" w:cs="Bookman Old Style" w:eastAsia="Bookman Old Style" w:hAnsi="Bookman Old Style"/>
          <w:b/>
          <w:sz w:val="26"/>
          <w:szCs w:val="26"/>
        </w:rPr>
        <w:t>WORK EXPERIENCE:</w:t>
      </w:r>
    </w:p>
    <w:p>
      <w:pPr>
        <w:pStyle w:val="style0"/>
        <w:spacing w:after="0"/>
        <w:rPr>
          <w:rFonts w:ascii="Bookman Old Style" w:cs="Bookman Old Style" w:eastAsia="Bookman Old Style" w:hAnsi="Bookman Old Style"/>
          <w:b/>
          <w:sz w:val="26"/>
          <w:szCs w:val="26"/>
        </w:rPr>
      </w:pPr>
    </w:p>
    <w:p>
      <w:pPr>
        <w:pStyle w:val="style0"/>
        <w:spacing w:after="0" w:lineRule="auto" w:line="240"/>
        <w:rPr>
          <w:rFonts w:ascii="Bookman Old Style" w:cs="Bookman Old Style" w:eastAsia="Bookman Old Style" w:hAnsi="Bookman Old Style"/>
          <w:sz w:val="14"/>
          <w:szCs w:val="14"/>
        </w:rPr>
      </w:pPr>
      <w:r>
        <w:rPr>
          <w:rFonts w:ascii="Bookman Old Style" w:cs="Bookman Old Style" w:eastAsia="Bookman Old Style" w:hAnsi="Bookman Old Style"/>
          <w:b/>
          <w:sz w:val="26"/>
          <w:szCs w:val="26"/>
        </w:rPr>
        <w:t>Vendease Africa Ltd- Ibadan, Nigeria</w:t>
      </w:r>
      <w:r>
        <w:rPr>
          <w:rFonts w:ascii="Bookman Old Style" w:cs="Bookman Old Style" w:eastAsia="Bookman Old Style" w:hAnsi="Bookman Old Style"/>
          <w:sz w:val="26"/>
          <w:szCs w:val="26"/>
        </w:rPr>
        <w:t xml:space="preserve">                                        2022-2024</w:t>
      </w:r>
    </w:p>
    <w:p>
      <w:pPr>
        <w:pStyle w:val="style0"/>
        <w:spacing w:after="0" w:lineRule="auto" w:line="240"/>
        <w:rPr>
          <w:rFonts w:ascii="Bookman Old Style" w:cs="Bookman Old Style" w:eastAsia="Bookman Old Style" w:hAnsi="Bookman Old Style"/>
          <w:b/>
          <w:i/>
          <w:sz w:val="26"/>
          <w:szCs w:val="26"/>
        </w:rPr>
      </w:pPr>
      <w:r>
        <w:rPr>
          <w:rFonts w:ascii="Bookman Old Style" w:cs="Bookman Old Style" w:eastAsia="Bookman Old Style" w:hAnsi="Bookman Old Style"/>
          <w:b/>
          <w:i/>
          <w:sz w:val="14"/>
          <w:szCs w:val="14"/>
        </w:rPr>
        <w:t xml:space="preserve">     </w:t>
      </w:r>
      <w:r>
        <w:rPr>
          <w:rFonts w:ascii="Bookman Old Style" w:cs="Bookman Old Style" w:eastAsia="Bookman Old Style" w:hAnsi="Bookman Old Style"/>
          <w:b/>
          <w:i/>
          <w:sz w:val="26"/>
          <w:szCs w:val="26"/>
        </w:rPr>
        <w:t xml:space="preserve">Logistics operations lead </w:t>
      </w:r>
    </w:p>
    <w:p>
      <w:pPr>
        <w:pStyle w:val="style0"/>
        <w:spacing w:after="0" w:lineRule="auto" w:line="240"/>
        <w:rPr>
          <w:rFonts w:ascii="Bookman Old Style" w:cs="Bookman Old Style" w:eastAsia="Bookman Old Style" w:hAnsi="Bookman Old Style"/>
          <w:b/>
          <w:i/>
          <w:sz w:val="26"/>
          <w:szCs w:val="26"/>
        </w:rPr>
      </w:pPr>
    </w:p>
    <w:p>
      <w:pPr>
        <w:pStyle w:val="style0"/>
        <w:numPr>
          <w:ilvl w:val="0"/>
          <w:numId w:val="5"/>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Improved delivery efficiency, achieving a 12-hour turnaround for deliveries, enhancing customer satisfaction.</w:t>
      </w:r>
    </w:p>
    <w:p>
      <w:pPr>
        <w:pStyle w:val="style0"/>
        <w:numPr>
          <w:ilvl w:val="0"/>
          <w:numId w:val="5"/>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Analyzed market data to identify trends, leading to a 20% increase in order accuracy and fulfilment rates.</w:t>
      </w:r>
    </w:p>
    <w:p>
      <w:pPr>
        <w:pStyle w:val="style0"/>
        <w:numPr>
          <w:ilvl w:val="0"/>
          <w:numId w:val="5"/>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Streamlined logistics operations, reducing delivery costs by 15% through optimized routing and resource allocation.</w:t>
      </w:r>
    </w:p>
    <w:p>
      <w:pPr>
        <w:pStyle w:val="style0"/>
        <w:numPr>
          <w:ilvl w:val="0"/>
          <w:numId w:val="5"/>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Developed predictive models that improved inventory management, resulting in a 30% reduction in stockouts.</w:t>
      </w:r>
    </w:p>
    <w:p>
      <w:pPr>
        <w:pStyle w:val="style0"/>
        <w:spacing w:after="0" w:lineRule="auto" w:line="240"/>
        <w:rPr>
          <w:rFonts w:ascii="Bookman Old Style" w:cs="Bookman Old Style" w:eastAsia="Bookman Old Style" w:hAnsi="Bookman Old Style"/>
          <w:sz w:val="26"/>
          <w:szCs w:val="26"/>
        </w:rPr>
      </w:pPr>
    </w:p>
    <w:p>
      <w:pPr>
        <w:pStyle w:val="style0"/>
        <w:spacing w:after="0" w:lineRule="auto" w:line="240"/>
        <w:rPr>
          <w:rFonts w:ascii="Bookman Old Style" w:cs="Bookman Old Style" w:eastAsia="Bookman Old Style" w:hAnsi="Bookman Old Style"/>
          <w:sz w:val="26"/>
          <w:szCs w:val="26"/>
        </w:rPr>
      </w:pPr>
      <w:r>
        <w:rPr>
          <w:rFonts w:ascii="Bookman Old Style" w:cs="Bookman Old Style" w:eastAsia="Bookman Old Style" w:hAnsi="Bookman Old Style"/>
          <w:b/>
          <w:sz w:val="26"/>
          <w:szCs w:val="26"/>
        </w:rPr>
        <w:t>African Agro Trading And Co- Ilorin, Nigeria</w:t>
      </w:r>
      <w:r>
        <w:rPr>
          <w:rFonts w:ascii="Bookman Old Style" w:cs="Bookman Old Style" w:eastAsia="Bookman Old Style" w:hAnsi="Bookman Old Style"/>
          <w:b/>
          <w:sz w:val="26"/>
          <w:szCs w:val="26"/>
        </w:rPr>
        <w:tab/>
      </w:r>
      <w:r>
        <w:rPr>
          <w:rFonts w:ascii="Bookman Old Style" w:cs="Bookman Old Style" w:eastAsia="Bookman Old Style" w:hAnsi="Bookman Old Style"/>
          <w:b/>
          <w:sz w:val="26"/>
          <w:szCs w:val="26"/>
        </w:rPr>
        <w:tab/>
      </w:r>
      <w:r>
        <w:rPr>
          <w:rFonts w:ascii="Bookman Old Style" w:cs="Bookman Old Style" w:eastAsia="Bookman Old Style" w:hAnsi="Bookman Old Style"/>
          <w:b/>
          <w:sz w:val="26"/>
          <w:szCs w:val="26"/>
        </w:rPr>
        <w:t xml:space="preserve">              </w:t>
      </w:r>
      <w:r>
        <w:rPr>
          <w:rFonts w:ascii="Bookman Old Style" w:cs="Bookman Old Style" w:eastAsia="Bookman Old Style" w:hAnsi="Bookman Old Style"/>
          <w:sz w:val="26"/>
          <w:szCs w:val="26"/>
        </w:rPr>
        <w:t>2020-2021</w:t>
      </w:r>
    </w:p>
    <w:p>
      <w:pPr>
        <w:pStyle w:val="style0"/>
        <w:spacing w:after="0" w:lineRule="auto" w:line="240"/>
        <w:rPr>
          <w:rFonts w:ascii="Bookman Old Style" w:cs="Bookman Old Style" w:eastAsia="Bookman Old Style" w:hAnsi="Bookman Old Style"/>
          <w:b/>
          <w:i/>
          <w:sz w:val="26"/>
          <w:szCs w:val="26"/>
        </w:rPr>
      </w:pPr>
      <w:r>
        <w:rPr>
          <w:rFonts w:ascii="Bookman Old Style" w:cs="Bookman Old Style" w:eastAsia="Bookman Old Style" w:hAnsi="Bookman Old Style"/>
          <w:b/>
          <w:i/>
          <w:sz w:val="26"/>
          <w:szCs w:val="26"/>
        </w:rPr>
        <w:t xml:space="preserve">Logistic &amp; procurement officer </w:t>
      </w:r>
    </w:p>
    <w:p>
      <w:pPr>
        <w:pStyle w:val="style0"/>
        <w:spacing w:after="0" w:lineRule="auto" w:line="240"/>
        <w:rPr>
          <w:rFonts w:ascii="Bookman Old Style" w:cs="Bookman Old Style" w:eastAsia="Bookman Old Style" w:hAnsi="Bookman Old Style"/>
          <w:b/>
          <w:sz w:val="26"/>
          <w:szCs w:val="26"/>
        </w:rPr>
      </w:pPr>
    </w:p>
    <w:p>
      <w:pPr>
        <w:pStyle w:val="style0"/>
        <w:numPr>
          <w:ilvl w:val="0"/>
          <w:numId w:val="9"/>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Successfully managed procurement processes, resulting in a 15% reduction in costs through supplier negotiations and bulk purchasing strategies.</w:t>
      </w:r>
    </w:p>
    <w:p>
      <w:pPr>
        <w:pStyle w:val="style0"/>
        <w:numPr>
          <w:ilvl w:val="0"/>
          <w:numId w:val="9"/>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Streamlined logistics operations, achieving an average delivery time improvement of 20%.</w:t>
      </w:r>
    </w:p>
    <w:p>
      <w:pPr>
        <w:pStyle w:val="style0"/>
        <w:numPr>
          <w:ilvl w:val="0"/>
          <w:numId w:val="9"/>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Collaborated with local farmers and suppliers to establish reliable sourcing channels, increasing product availability by 30% during peak seasons.</w:t>
      </w:r>
    </w:p>
    <w:p>
      <w:pPr>
        <w:pStyle w:val="style0"/>
        <w:numPr>
          <w:ilvl w:val="0"/>
          <w:numId w:val="9"/>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Led training sessions for staff on best practices in logistics and procurement, resulting in a 15% increase in team productivity.</w:t>
      </w:r>
    </w:p>
    <w:p>
      <w:pPr>
        <w:pStyle w:val="style0"/>
        <w:spacing w:after="0" w:lineRule="auto" w:line="240"/>
        <w:ind w:left="720" w:firstLine="0"/>
        <w:rPr>
          <w:rFonts w:ascii="Bookman Old Style" w:cs="Bookman Old Style" w:eastAsia="Bookman Old Style" w:hAnsi="Bookman Old Style"/>
          <w:sz w:val="24"/>
          <w:szCs w:val="24"/>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lineRule="auto" w:line="240"/>
        <w:ind w:left="720" w:firstLine="0"/>
        <w:rPr>
          <w:rFonts w:ascii="Bookman Old Style" w:cs="Bookman Old Style" w:eastAsia="Bookman Old Style" w:hAnsi="Bookman Old Style"/>
          <w:sz w:val="26"/>
          <w:szCs w:val="26"/>
        </w:rPr>
      </w:pPr>
    </w:p>
    <w:p>
      <w:pPr>
        <w:pStyle w:val="style0"/>
        <w:spacing w:after="0"/>
        <w:rPr>
          <w:rFonts w:ascii="Bookman Old Style" w:cs="Bookman Old Style" w:eastAsia="Bookman Old Style" w:hAnsi="Bookman Old Style"/>
          <w:sz w:val="26"/>
          <w:szCs w:val="26"/>
        </w:rPr>
      </w:pPr>
      <w:r>
        <w:rPr>
          <w:rFonts w:ascii="Bookman Old Style" w:cs="Bookman Old Style" w:eastAsia="Bookman Old Style" w:hAnsi="Bookman Old Style"/>
          <w:b/>
          <w:sz w:val="26"/>
          <w:szCs w:val="26"/>
        </w:rPr>
        <w:t>Expand Global Limited– Ibadan, Nigeria</w:t>
      </w:r>
      <w:r>
        <w:rPr>
          <w:rFonts w:ascii="Bookman Old Style" w:cs="Bookman Old Style" w:eastAsia="Bookman Old Style" w:hAnsi="Bookman Old Style"/>
          <w:sz w:val="26"/>
          <w:szCs w:val="26"/>
        </w:rPr>
        <w:tab/>
      </w:r>
      <w:r>
        <w:rPr>
          <w:rFonts w:ascii="Bookman Old Style" w:cs="Bookman Old Style" w:eastAsia="Bookman Old Style" w:hAnsi="Bookman Old Style"/>
          <w:sz w:val="26"/>
          <w:szCs w:val="26"/>
        </w:rPr>
        <w:t xml:space="preserve">          </w:t>
      </w:r>
      <w:r>
        <w:rPr>
          <w:rFonts w:ascii="Bookman Old Style" w:cs="Bookman Old Style" w:eastAsia="Bookman Old Style" w:hAnsi="Bookman Old Style"/>
          <w:sz w:val="26"/>
          <w:szCs w:val="26"/>
        </w:rPr>
        <w:tab/>
      </w:r>
      <w:r>
        <w:rPr>
          <w:rFonts w:ascii="Bookman Old Style" w:cs="Bookman Old Style" w:eastAsia="Bookman Old Style" w:hAnsi="Bookman Old Style"/>
          <w:sz w:val="26"/>
          <w:szCs w:val="26"/>
        </w:rPr>
        <w:tab/>
      </w:r>
      <w:r>
        <w:rPr>
          <w:rFonts w:ascii="Bookman Old Style" w:cs="Bookman Old Style" w:eastAsia="Bookman Old Style" w:hAnsi="Bookman Old Style"/>
          <w:sz w:val="26"/>
          <w:szCs w:val="26"/>
        </w:rPr>
        <w:t>2018-2019</w:t>
      </w:r>
    </w:p>
    <w:p>
      <w:pPr>
        <w:pStyle w:val="style0"/>
        <w:spacing w:after="0"/>
        <w:rPr>
          <w:rFonts w:ascii="Bookman Old Style" w:cs="Bookman Old Style" w:eastAsia="Bookman Old Style" w:hAnsi="Bookman Old Style"/>
          <w:b/>
          <w:i/>
          <w:sz w:val="26"/>
          <w:szCs w:val="26"/>
        </w:rPr>
      </w:pPr>
      <w:r>
        <w:rPr>
          <w:rFonts w:ascii="Bookman Old Style" w:cs="Bookman Old Style" w:eastAsia="Bookman Old Style" w:hAnsi="Bookman Old Style"/>
          <w:b/>
          <w:i/>
          <w:sz w:val="26"/>
          <w:szCs w:val="26"/>
        </w:rPr>
        <w:t>Quality Control &amp; Analysis</w:t>
      </w:r>
    </w:p>
    <w:p>
      <w:pPr>
        <w:pStyle w:val="style0"/>
        <w:spacing w:after="0"/>
        <w:rPr>
          <w:rFonts w:ascii="Bookman Old Style" w:cs="Bookman Old Style" w:eastAsia="Bookman Old Style" w:hAnsi="Bookman Old Style"/>
          <w:b/>
          <w:i/>
          <w:sz w:val="26"/>
          <w:szCs w:val="26"/>
        </w:rPr>
      </w:pPr>
    </w:p>
    <w:p>
      <w:pPr>
        <w:pStyle w:val="style0"/>
        <w:numPr>
          <w:ilvl w:val="0"/>
          <w:numId w:val="8"/>
        </w:numPr>
        <w:spacing w:after="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Implemented quality control procedures that led to a 32% reduction in product defects and improved overall product quality.</w:t>
      </w:r>
    </w:p>
    <w:p>
      <w:pPr>
        <w:pStyle w:val="style0"/>
        <w:numPr>
          <w:ilvl w:val="0"/>
          <w:numId w:val="8"/>
        </w:numPr>
        <w:spacing w:after="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Collaborated with cross-functional teams to establish and maintain quality standards, achieving a 100% compliance rate during internal audits.</w:t>
      </w:r>
    </w:p>
    <w:p>
      <w:pPr>
        <w:pStyle w:val="style0"/>
        <w:numPr>
          <w:ilvl w:val="0"/>
          <w:numId w:val="8"/>
        </w:numPr>
        <w:spacing w:after="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Trained and mentored junior quality control staff, resulting in a 40% decrease in errors and a 20% increase in team productivity.</w:t>
      </w:r>
    </w:p>
    <w:p>
      <w:pPr>
        <w:pStyle w:val="style0"/>
        <w:numPr>
          <w:ilvl w:val="0"/>
          <w:numId w:val="8"/>
        </w:numPr>
        <w:spacing w:after="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Maintained comprehensive quality documentation, ensuring accurate reporting and adherence to industry standards.</w:t>
      </w:r>
    </w:p>
    <w:p>
      <w:pPr>
        <w:pStyle w:val="style0"/>
        <w:spacing w:after="0" w:lineRule="auto" w:line="240"/>
        <w:rPr>
          <w:rFonts w:ascii="Bookman Old Style" w:cs="Bookman Old Style" w:eastAsia="Bookman Old Style" w:hAnsi="Bookman Old Style"/>
          <w:b/>
          <w:sz w:val="26"/>
          <w:szCs w:val="26"/>
        </w:rPr>
      </w:pPr>
    </w:p>
    <w:p>
      <w:pPr>
        <w:pStyle w:val="style0"/>
        <w:spacing w:after="0"/>
        <w:rPr>
          <w:rFonts w:ascii="Bookman Old Style" w:cs="Bookman Old Style" w:eastAsia="Bookman Old Style" w:hAnsi="Bookman Old Style"/>
          <w:sz w:val="26"/>
          <w:szCs w:val="26"/>
        </w:rPr>
      </w:pPr>
      <w:r>
        <w:rPr>
          <w:rFonts w:ascii="Bookman Old Style" w:cs="Bookman Old Style" w:eastAsia="Bookman Old Style" w:hAnsi="Bookman Old Style"/>
          <w:b/>
          <w:sz w:val="26"/>
          <w:szCs w:val="26"/>
        </w:rPr>
        <w:t xml:space="preserve">Nigeria Wire &amp; Cable– Ibadan, Nigeria   </w:t>
      </w:r>
      <w:r>
        <w:rPr>
          <w:rFonts w:ascii="Bookman Old Style" w:cs="Bookman Old Style" w:eastAsia="Bookman Old Style" w:hAnsi="Bookman Old Style"/>
          <w:sz w:val="26"/>
          <w:szCs w:val="26"/>
        </w:rPr>
        <w:t xml:space="preserve">                          </w:t>
      </w:r>
      <w:r>
        <w:rPr>
          <w:rFonts w:ascii="Bookman Old Style" w:cs="Bookman Old Style" w:eastAsia="Bookman Old Style" w:hAnsi="Bookman Old Style"/>
          <w:sz w:val="26"/>
          <w:szCs w:val="26"/>
        </w:rPr>
        <w:tab/>
      </w:r>
      <w:r>
        <w:rPr>
          <w:rFonts w:ascii="Bookman Old Style" w:cs="Bookman Old Style" w:eastAsia="Bookman Old Style" w:hAnsi="Bookman Old Style"/>
          <w:sz w:val="26"/>
          <w:szCs w:val="26"/>
        </w:rPr>
        <w:t xml:space="preserve">     2011-2012</w:t>
      </w:r>
    </w:p>
    <w:p>
      <w:pPr>
        <w:pStyle w:val="style0"/>
        <w:spacing w:after="0"/>
        <w:rPr>
          <w:rFonts w:ascii="Bookman Old Style" w:cs="Bookman Old Style" w:eastAsia="Bookman Old Style" w:hAnsi="Bookman Old Style"/>
          <w:b/>
          <w:i/>
          <w:sz w:val="26"/>
          <w:szCs w:val="26"/>
        </w:rPr>
      </w:pPr>
      <w:r>
        <w:rPr>
          <w:rFonts w:ascii="Bookman Old Style" w:cs="Bookman Old Style" w:eastAsia="Bookman Old Style" w:hAnsi="Bookman Old Style"/>
          <w:b/>
          <w:i/>
          <w:sz w:val="26"/>
          <w:szCs w:val="26"/>
        </w:rPr>
        <w:t>Store/Ware-house Control</w:t>
      </w:r>
    </w:p>
    <w:p>
      <w:pPr>
        <w:pStyle w:val="style0"/>
        <w:spacing w:after="0"/>
        <w:rPr>
          <w:rFonts w:ascii="Bookman Old Style" w:cs="Bookman Old Style" w:eastAsia="Bookman Old Style" w:hAnsi="Bookman Old Style"/>
          <w:b/>
          <w:i/>
          <w:sz w:val="26"/>
          <w:szCs w:val="26"/>
        </w:rPr>
      </w:pPr>
    </w:p>
    <w:p>
      <w:pPr>
        <w:pStyle w:val="style0"/>
        <w:numPr>
          <w:ilvl w:val="0"/>
          <w:numId w:val="6"/>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Managed inventory control processes, reducing stock discrepancies to under 1% through improved auditing methods.</w:t>
      </w:r>
    </w:p>
    <w:p>
      <w:pPr>
        <w:pStyle w:val="style0"/>
        <w:numPr>
          <w:ilvl w:val="0"/>
          <w:numId w:val="6"/>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Streamlined warehouse operations, increasing overall efficiency by 20% through the implementation of better organization and storage systems.</w:t>
      </w:r>
    </w:p>
    <w:p>
      <w:pPr>
        <w:pStyle w:val="style0"/>
        <w:numPr>
          <w:ilvl w:val="0"/>
          <w:numId w:val="6"/>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Implemented a tracking system for inventory, enhancing visibility and improving order fulfilment accuracy by 25%.</w:t>
      </w:r>
    </w:p>
    <w:p>
      <w:pPr>
        <w:pStyle w:val="style0"/>
        <w:numPr>
          <w:ilvl w:val="0"/>
          <w:numId w:val="6"/>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Led a team of warehouse staff, providing training that increased productivity and reduced processing errors by 30%.</w:t>
      </w:r>
    </w:p>
    <w:p>
      <w:pPr>
        <w:pStyle w:val="style0"/>
        <w:numPr>
          <w:ilvl w:val="0"/>
          <w:numId w:val="6"/>
        </w:numPr>
        <w:spacing w:after="0" w:lineRule="auto" w:line="240"/>
        <w:ind w:left="720" w:hanging="36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Developed and maintained safety protocols that reduced workplace accidents by 40%, ensuring compliance with industry regulations.</w:t>
      </w:r>
    </w:p>
    <w:p>
      <w:pPr>
        <w:pStyle w:val="style0"/>
        <w:spacing w:after="0" w:lineRule="auto" w:line="240"/>
        <w:rPr>
          <w:rFonts w:ascii="Bookman Old Style" w:cs="Bookman Old Style" w:eastAsia="Bookman Old Style" w:hAnsi="Bookman Old Style"/>
          <w:b/>
          <w:sz w:val="24"/>
          <w:szCs w:val="24"/>
        </w:rPr>
      </w:pPr>
    </w:p>
    <w:p>
      <w:pPr>
        <w:pStyle w:val="style0"/>
        <w:spacing w:after="0" w:lineRule="auto" w:line="240"/>
        <w:rPr>
          <w:rFonts w:ascii="Bookman Old Style" w:cs="Bookman Old Style" w:eastAsia="Bookman Old Style" w:hAnsi="Bookman Old Style"/>
          <w:b/>
          <w:sz w:val="26"/>
          <w:szCs w:val="26"/>
        </w:rPr>
      </w:pPr>
    </w:p>
    <w:p>
      <w:pPr>
        <w:pStyle w:val="style0"/>
        <w:spacing w:after="0" w:lineRule="auto" w:line="240"/>
        <w:rPr>
          <w:rFonts w:ascii="Bookman Old Style" w:cs="Bookman Old Style" w:eastAsia="Bookman Old Style" w:hAnsi="Bookman Old Style"/>
          <w:b/>
          <w:sz w:val="26"/>
          <w:szCs w:val="26"/>
        </w:rPr>
      </w:pPr>
      <w:r>
        <w:rPr>
          <w:rFonts w:ascii="Bookman Old Style" w:cs="Bookman Old Style" w:eastAsia="Bookman Old Style" w:hAnsi="Bookman Old Style"/>
          <w:b/>
          <w:sz w:val="26"/>
          <w:szCs w:val="26"/>
        </w:rPr>
        <w:t>EDUCATION AND QUALIFICATIONS:</w:t>
      </w:r>
    </w:p>
    <w:p>
      <w:pPr>
        <w:pStyle w:val="style0"/>
        <w:spacing w:after="0" w:lineRule="auto" w:line="240"/>
        <w:rPr>
          <w:rFonts w:ascii="Bookman Old Style" w:cs="Bookman Old Style" w:eastAsia="Bookman Old Style" w:hAnsi="Bookman Old Style"/>
          <w:b/>
          <w:color w:val="000000"/>
          <w:sz w:val="26"/>
          <w:szCs w:val="26"/>
          <w:vertAlign w:val="baseline"/>
        </w:rPr>
      </w:pPr>
    </w:p>
    <w:p>
      <w:pPr>
        <w:pStyle w:val="style0"/>
        <w:spacing w:after="0" w:lineRule="auto" w:line="240"/>
        <w:rPr>
          <w:rFonts w:ascii="Bookman Old Style" w:cs="Bookman Old Style" w:eastAsia="Bookman Old Style" w:hAnsi="Bookman Old Style"/>
          <w:color w:val="000000"/>
          <w:sz w:val="26"/>
          <w:szCs w:val="26"/>
          <w:vertAlign w:val="baseline"/>
        </w:rPr>
      </w:pPr>
      <w:r>
        <w:rPr>
          <w:rFonts w:ascii="Bookman Old Style" w:cs="Bookman Old Style" w:eastAsia="Bookman Old Style" w:hAnsi="Bookman Old Style"/>
          <w:b/>
          <w:color w:val="000000"/>
          <w:sz w:val="26"/>
          <w:szCs w:val="26"/>
          <w:vertAlign w:val="baseline"/>
        </w:rPr>
        <w:t xml:space="preserve">Achievers University, </w:t>
      </w:r>
      <w:r>
        <w:rPr>
          <w:rFonts w:ascii="Bookman Old Style" w:cs="Bookman Old Style" w:eastAsia="Bookman Old Style" w:hAnsi="Bookman Old Style"/>
          <w:b/>
          <w:sz w:val="26"/>
          <w:szCs w:val="26"/>
        </w:rPr>
        <w:t>O</w:t>
      </w:r>
      <w:r>
        <w:rPr>
          <w:rFonts w:ascii="Bookman Old Style" w:cs="Bookman Old Style" w:eastAsia="Bookman Old Style" w:hAnsi="Bookman Old Style"/>
          <w:b/>
          <w:color w:val="000000"/>
          <w:sz w:val="26"/>
          <w:szCs w:val="26"/>
          <w:vertAlign w:val="baseline"/>
        </w:rPr>
        <w:t xml:space="preserve">wo     </w:t>
      </w:r>
      <w:r>
        <w:rPr>
          <w:rFonts w:ascii="Bookman Old Style" w:cs="Bookman Old Style" w:eastAsia="Bookman Old Style" w:hAnsi="Bookman Old Style"/>
          <w:b/>
          <w:sz w:val="26"/>
          <w:szCs w:val="26"/>
        </w:rPr>
        <w:t xml:space="preserve"> </w:t>
      </w:r>
      <w:r>
        <w:rPr>
          <w:rFonts w:ascii="Bookman Old Style" w:cs="Bookman Old Style" w:eastAsia="Bookman Old Style" w:hAnsi="Bookman Old Style"/>
          <w:b/>
          <w:color w:val="000000"/>
          <w:sz w:val="26"/>
          <w:szCs w:val="26"/>
          <w:vertAlign w:val="baseline"/>
        </w:rPr>
        <w:t xml:space="preserve">                                       </w:t>
      </w:r>
      <w:r>
        <w:rPr>
          <w:rFonts w:ascii="Bookman Old Style" w:cs="Bookman Old Style" w:eastAsia="Bookman Old Style" w:hAnsi="Bookman Old Style"/>
          <w:color w:val="000000"/>
          <w:sz w:val="26"/>
          <w:szCs w:val="26"/>
          <w:vertAlign w:val="baseline"/>
        </w:rPr>
        <w:t xml:space="preserve">    2021-2023</w:t>
      </w:r>
    </w:p>
    <w:p>
      <w:pPr>
        <w:pStyle w:val="style0"/>
        <w:spacing w:after="0" w:lineRule="auto" w:line="240"/>
        <w:rPr>
          <w:rFonts w:ascii="Bookman Old Style" w:cs="Bookman Old Style" w:eastAsia="Bookman Old Style" w:hAnsi="Bookman Old Style"/>
          <w:sz w:val="24"/>
          <w:szCs w:val="24"/>
        </w:rPr>
      </w:pPr>
      <w:r>
        <w:rPr>
          <w:rFonts w:ascii="Bookman Old Style" w:cs="Bookman Old Style" w:eastAsia="Bookman Old Style" w:hAnsi="Bookman Old Style"/>
          <w:sz w:val="24"/>
          <w:szCs w:val="24"/>
        </w:rPr>
        <w:t>Postgraduate</w:t>
      </w:r>
      <w:r>
        <w:rPr>
          <w:rFonts w:ascii="Bookman Old Style" w:cs="Bookman Old Style" w:eastAsia="Bookman Old Style" w:hAnsi="Bookman Old Style"/>
          <w:color w:val="000000"/>
          <w:sz w:val="24"/>
          <w:szCs w:val="24"/>
          <w:vertAlign w:val="baseline"/>
        </w:rPr>
        <w:t xml:space="preserve"> in </w:t>
      </w:r>
      <w:r>
        <w:rPr>
          <w:rFonts w:ascii="Bookman Old Style" w:cs="Bookman Old Style" w:eastAsia="Bookman Old Style" w:hAnsi="Bookman Old Style"/>
          <w:sz w:val="24"/>
          <w:szCs w:val="24"/>
        </w:rPr>
        <w:t>Statistics</w:t>
      </w:r>
    </w:p>
    <w:p>
      <w:pPr>
        <w:pStyle w:val="style0"/>
        <w:spacing w:after="0" w:lineRule="auto" w:line="240"/>
        <w:rPr>
          <w:rFonts w:ascii="Bookman Old Style" w:cs="Bookman Old Style" w:eastAsia="Bookman Old Style" w:hAnsi="Bookman Old Style"/>
          <w:sz w:val="24"/>
          <w:szCs w:val="24"/>
        </w:rPr>
      </w:pPr>
    </w:p>
    <w:p>
      <w:pPr>
        <w:pStyle w:val="style0"/>
        <w:spacing w:after="0" w:lineRule="auto" w:line="240"/>
        <w:rPr>
          <w:rFonts w:ascii="Bookman Old Style" w:cs="Bookman Old Style" w:eastAsia="Bookman Old Style" w:hAnsi="Bookman Old Style"/>
          <w:color w:val="000000"/>
          <w:sz w:val="26"/>
          <w:szCs w:val="26"/>
          <w:vertAlign w:val="baseline"/>
        </w:rPr>
      </w:pPr>
      <w:r>
        <w:rPr>
          <w:rFonts w:ascii="Bookman Old Style" w:cs="Bookman Old Style" w:eastAsia="Bookman Old Style" w:hAnsi="Bookman Old Style"/>
          <w:b/>
          <w:color w:val="000000"/>
          <w:sz w:val="26"/>
          <w:szCs w:val="26"/>
          <w:vertAlign w:val="baseline"/>
        </w:rPr>
        <w:t xml:space="preserve">The Polytechnic, Ibadan </w:t>
      </w:r>
      <w:r>
        <w:rPr>
          <w:rFonts w:ascii="Bookman Old Style" w:cs="Bookman Old Style" w:eastAsia="Bookman Old Style" w:hAnsi="Bookman Old Style"/>
          <w:b/>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2016-2018</w:t>
      </w:r>
    </w:p>
    <w:p>
      <w:pPr>
        <w:pStyle w:val="style0"/>
        <w:spacing w:after="0"/>
        <w:rPr>
          <w:rFonts w:ascii="Bookman Old Style" w:cs="Bookman Old Style" w:eastAsia="Bookman Old Style" w:hAnsi="Bookman Old Style"/>
          <w:color w:val="000000"/>
          <w:sz w:val="24"/>
          <w:szCs w:val="24"/>
          <w:vertAlign w:val="baseline"/>
        </w:rPr>
      </w:pPr>
      <w:r>
        <w:rPr>
          <w:rFonts w:ascii="Bookman Old Style" w:cs="Bookman Old Style" w:eastAsia="Bookman Old Style" w:hAnsi="Bookman Old Style"/>
          <w:color w:val="000000"/>
          <w:sz w:val="24"/>
          <w:szCs w:val="24"/>
          <w:vertAlign w:val="baseline"/>
        </w:rPr>
        <w:t>Higher National Diploma in Statistics</w:t>
      </w:r>
    </w:p>
    <w:p>
      <w:pPr>
        <w:pStyle w:val="style0"/>
        <w:spacing w:after="0"/>
        <w:rPr>
          <w:rFonts w:ascii="Bookman Old Style" w:cs="Bookman Old Style" w:eastAsia="Bookman Old Style" w:hAnsi="Bookman Old Style"/>
          <w:sz w:val="26"/>
          <w:szCs w:val="26"/>
        </w:rPr>
      </w:pPr>
    </w:p>
    <w:p>
      <w:pPr>
        <w:pStyle w:val="style0"/>
        <w:spacing w:after="0"/>
        <w:rPr>
          <w:rFonts w:ascii="Bookman Old Style" w:cs="Bookman Old Style" w:eastAsia="Bookman Old Style" w:hAnsi="Bookman Old Style"/>
          <w:color w:val="000000"/>
          <w:sz w:val="26"/>
          <w:szCs w:val="26"/>
          <w:vertAlign w:val="baseline"/>
        </w:rPr>
      </w:pPr>
      <w:r>
        <w:rPr>
          <w:rFonts w:ascii="Bookman Old Style" w:cs="Bookman Old Style" w:eastAsia="Bookman Old Style" w:hAnsi="Bookman Old Style"/>
          <w:b/>
          <w:color w:val="000000"/>
          <w:sz w:val="26"/>
          <w:szCs w:val="26"/>
          <w:vertAlign w:val="baseline"/>
        </w:rPr>
        <w:t xml:space="preserve">The Polytechnic, Ibadan </w:t>
      </w:r>
      <w:r>
        <w:rPr>
          <w:rFonts w:ascii="Bookman Old Style" w:cs="Bookman Old Style" w:eastAsia="Bookman Old Style" w:hAnsi="Bookman Old Style"/>
          <w:b/>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ab/>
      </w:r>
      <w:r>
        <w:rPr>
          <w:rFonts w:ascii="Bookman Old Style" w:cs="Bookman Old Style" w:eastAsia="Bookman Old Style" w:hAnsi="Bookman Old Style"/>
          <w:color w:val="000000"/>
          <w:sz w:val="26"/>
          <w:szCs w:val="26"/>
          <w:vertAlign w:val="baseline"/>
        </w:rPr>
        <w:t>2012-2014</w:t>
      </w:r>
    </w:p>
    <w:p>
      <w:pPr>
        <w:pStyle w:val="style0"/>
        <w:spacing w:after="0"/>
        <w:rPr>
          <w:rFonts w:ascii="Bookman Old Style" w:cs="Bookman Old Style" w:eastAsia="Bookman Old Style" w:hAnsi="Bookman Old Style"/>
          <w:color w:val="000000"/>
          <w:sz w:val="24"/>
          <w:szCs w:val="24"/>
          <w:vertAlign w:val="baseline"/>
        </w:rPr>
      </w:pPr>
      <w:r>
        <w:rPr>
          <w:rFonts w:ascii="Bookman Old Style" w:cs="Bookman Old Style" w:eastAsia="Bookman Old Style" w:hAnsi="Bookman Old Style"/>
          <w:color w:val="000000"/>
          <w:sz w:val="24"/>
          <w:szCs w:val="24"/>
          <w:vertAlign w:val="baseline"/>
        </w:rPr>
        <w:t>National Diploma in Statistics</w:t>
      </w:r>
    </w:p>
    <w:p>
      <w:pPr>
        <w:pStyle w:val="style0"/>
        <w:spacing w:after="120"/>
        <w:rPr>
          <w:rFonts w:ascii="Bookman Old Style" w:cs="Bookman Old Style" w:eastAsia="Bookman Old Style" w:hAnsi="Bookman Old Style"/>
          <w:color w:val="000000"/>
          <w:sz w:val="26"/>
          <w:szCs w:val="26"/>
          <w:vertAlign w:val="baseline"/>
        </w:rPr>
      </w:pPr>
    </w:p>
    <w:p>
      <w:pPr>
        <w:pStyle w:val="style0"/>
        <w:spacing w:after="0" w:lineRule="auto" w:line="240"/>
        <w:rPr>
          <w:rFonts w:ascii="Bookman Old Style" w:cs="Bookman Old Style" w:eastAsia="Bookman Old Style" w:hAnsi="Bookman Old Style"/>
          <w:b/>
          <w:color w:val="000000"/>
          <w:sz w:val="26"/>
          <w:szCs w:val="26"/>
          <w:vertAlign w:val="baseline"/>
        </w:rPr>
      </w:pPr>
      <w:r>
        <w:rPr>
          <w:rFonts w:ascii="Bookman Old Style" w:cs="Bookman Old Style" w:eastAsia="Bookman Old Style" w:hAnsi="Bookman Old Style"/>
          <w:b/>
          <w:color w:val="000000"/>
          <w:sz w:val="26"/>
          <w:szCs w:val="26"/>
          <w:vertAlign w:val="baseline"/>
        </w:rPr>
        <w:t>REFEREES:</w:t>
      </w:r>
    </w:p>
    <w:p>
      <w:pPr>
        <w:pStyle w:val="style0"/>
        <w:spacing w:after="0" w:lineRule="auto" w:line="240"/>
        <w:rPr>
          <w:rFonts w:ascii="Bookman Old Style" w:cs="Bookman Old Style" w:eastAsia="Bookman Old Style" w:hAnsi="Bookman Old Style"/>
          <w:b/>
          <w:sz w:val="26"/>
          <w:szCs w:val="26"/>
        </w:rPr>
      </w:pPr>
    </w:p>
    <w:tbl>
      <w:tblPr>
        <w:tblStyle w:val="style4100"/>
        <w:tblW w:w="10260" w:type="dxa"/>
        <w:jc w:val="lef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5130"/>
        <w:gridCol w:w="5130"/>
      </w:tblGrid>
      <w:tr>
        <w:trPr>
          <w:cantSplit w:val="false"/>
          <w:tblHeader w:val="false"/>
          <w:jc w:val="left"/>
        </w:trPr>
        <w:tc>
          <w:tcPr>
            <w:tcW w:w="0" w:type="auto"/>
            <w:tcBorders/>
            <w:shd w:val="clear" w:color="auto" w:fill="auto"/>
            <w:tcMar>
              <w:top w:w="100" w:type="dxa"/>
              <w:left w:w="100" w:type="dxa"/>
              <w:bottom w:w="100" w:type="dxa"/>
              <w:right w:w="100" w:type="dxa"/>
            </w:tcMar>
          </w:tcPr>
          <w:p>
            <w:pPr>
              <w:pStyle w:val="style0"/>
              <w:spacing w:after="0" w:lineRule="auto" w:line="240"/>
              <w:rPr>
                <w:rFonts w:ascii="Bookman Old Style" w:cs="Bookman Old Style" w:eastAsia="Bookman Old Style" w:hAnsi="Bookman Old Style"/>
                <w:sz w:val="26"/>
                <w:szCs w:val="26"/>
              </w:rPr>
            </w:pPr>
            <w:r>
              <w:rPr>
                <w:rFonts w:ascii="Bookman Old Style" w:cs="Bookman Old Style" w:eastAsia="Bookman Old Style" w:hAnsi="Bookman Old Style"/>
                <w:sz w:val="26"/>
                <w:szCs w:val="26"/>
              </w:rPr>
              <w:t>Mr.Oredola I.A</w:t>
            </w:r>
          </w:p>
          <w:p>
            <w:pPr>
              <w:pStyle w:val="style0"/>
              <w:spacing w:after="0" w:lineRule="auto" w:line="240"/>
              <w:rPr>
                <w:rFonts w:ascii="Bookman Old Style" w:cs="Bookman Old Style" w:eastAsia="Bookman Old Style" w:hAnsi="Bookman Old Style"/>
                <w:b/>
                <w:sz w:val="26"/>
                <w:szCs w:val="26"/>
              </w:rPr>
            </w:pPr>
            <w:r>
              <w:rPr>
                <w:rFonts w:ascii="Bookman Old Style" w:cs="Bookman Old Style" w:eastAsia="Bookman Old Style" w:hAnsi="Bookman Old Style"/>
                <w:sz w:val="26"/>
                <w:szCs w:val="26"/>
              </w:rPr>
              <w:t>Chief Accountant, Ibadan Polytechnic 08034116439</w:t>
            </w:r>
          </w:p>
        </w:tc>
        <w:tc>
          <w:tcPr>
            <w:tcW w:w="0" w:type="auto"/>
            <w:tcBorders/>
            <w:shd w:val="clear" w:color="auto" w:fill="auto"/>
            <w:tcMar>
              <w:top w:w="100" w:type="dxa"/>
              <w:left w:w="100" w:type="dxa"/>
              <w:bottom w:w="100" w:type="dxa"/>
              <w:right w:w="100" w:type="dxa"/>
            </w:tcMar>
          </w:tcPr>
          <w:p>
            <w:pPr>
              <w:pStyle w:val="style0"/>
              <w:spacing w:after="0" w:lineRule="auto" w:line="240"/>
              <w:rPr>
                <w:rFonts w:ascii="Bookman Old Style" w:cs="Bookman Old Style" w:eastAsia="Bookman Old Style" w:hAnsi="Bookman Old Style"/>
                <w:sz w:val="26"/>
                <w:szCs w:val="26"/>
              </w:rPr>
            </w:pPr>
            <w:r>
              <w:rPr>
                <w:rFonts w:ascii="Bookman Old Style" w:cs="Bookman Old Style" w:eastAsia="Bookman Old Style" w:hAnsi="Bookman Old Style"/>
                <w:sz w:val="26"/>
                <w:szCs w:val="26"/>
              </w:rPr>
              <w:t xml:space="preserve">Mr. Aribido </w:t>
            </w:r>
          </w:p>
          <w:p>
            <w:pPr>
              <w:pStyle w:val="style0"/>
              <w:spacing w:after="0" w:lineRule="auto" w:line="240"/>
              <w:rPr>
                <w:rFonts w:ascii="Bookman Old Style" w:cs="Bookman Old Style" w:eastAsia="Bookman Old Style" w:hAnsi="Bookman Old Style"/>
                <w:sz w:val="26"/>
                <w:szCs w:val="26"/>
              </w:rPr>
            </w:pPr>
            <w:r>
              <w:rPr>
                <w:rFonts w:ascii="Bookman Old Style" w:cs="Bookman Old Style" w:eastAsia="Bookman Old Style" w:hAnsi="Bookman Old Style"/>
                <w:sz w:val="26"/>
                <w:szCs w:val="26"/>
              </w:rPr>
              <w:t>The Area Manager,  Nigeria Flour Mill</w:t>
            </w:r>
          </w:p>
          <w:p>
            <w:pPr>
              <w:pStyle w:val="style0"/>
              <w:spacing w:after="0" w:lineRule="auto" w:line="240"/>
              <w:rPr>
                <w:rFonts w:ascii="Bookman Old Style" w:cs="Bookman Old Style" w:eastAsia="Bookman Old Style" w:hAnsi="Bookman Old Style"/>
                <w:b/>
                <w:sz w:val="26"/>
                <w:szCs w:val="26"/>
              </w:rPr>
            </w:pPr>
            <w:r>
              <w:rPr>
                <w:rFonts w:ascii="Bookman Old Style" w:cs="Bookman Old Style" w:eastAsia="Bookman Old Style" w:hAnsi="Bookman Old Style"/>
                <w:sz w:val="26"/>
                <w:szCs w:val="26"/>
              </w:rPr>
              <w:t>08035950840</w:t>
            </w:r>
          </w:p>
        </w:tc>
      </w:tr>
    </w:tbl>
    <w:p>
      <w:pPr>
        <w:pStyle w:val="style0"/>
        <w:spacing w:after="0" w:lineRule="auto" w:line="240"/>
        <w:rPr>
          <w:rFonts w:ascii="Bookman Old Style" w:cs="Bookman Old Style" w:eastAsia="Bookman Old Style" w:hAnsi="Bookman Old Style"/>
          <w:b/>
          <w:sz w:val="26"/>
          <w:szCs w:val="26"/>
        </w:rPr>
      </w:pPr>
    </w:p>
    <w:p>
      <w:pPr>
        <w:pStyle w:val="style0"/>
        <w:spacing w:after="0" w:lineRule="auto" w:line="240"/>
        <w:rPr>
          <w:rFonts w:ascii="Bookman Old Style" w:cs="Bookman Old Style" w:eastAsia="Bookman Old Style" w:hAnsi="Bookman Old Style"/>
          <w:b/>
          <w:color w:val="000000"/>
          <w:sz w:val="26"/>
          <w:szCs w:val="26"/>
          <w:vertAlign w:val="baseline"/>
        </w:rPr>
      </w:pPr>
    </w:p>
    <w:p>
      <w:pPr>
        <w:pStyle w:val="style0"/>
        <w:rPr>
          <w:rFonts w:ascii="Bookman Old Style" w:cs="Bookman Old Style" w:eastAsia="Bookman Old Style" w:hAnsi="Bookman Old Style"/>
          <w:sz w:val="26"/>
          <w:szCs w:val="26"/>
          <w:vertAlign w:val="baseline"/>
        </w:rPr>
      </w:pPr>
    </w:p>
    <w:sectPr>
      <w:pgSz w:w="11907" w:h="16839" w:orient="portrait"/>
      <w:pgMar w:top="720" w:right="1017" w:bottom="720" w:left="630" w:header="720" w:footer="720"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000000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000000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000000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0000000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000000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0000000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0000000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0000000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Calibri" w:eastAsia="Calibri" w:hAnsi="Calibri"/>
        <w:sz w:val="22"/>
        <w:szCs w:val="22"/>
        <w:lang w:val="en-US"/>
      </w:rPr>
    </w:rPrDefault>
    <w:pPrDefault>
      <w:pPr>
        <w:spacing w:after="200" w:lineRule="auto" w:line="276"/>
      </w:pPr>
    </w:pPrDefault>
  </w:docDefaults>
  <w:style w:type="paragraph" w:customStyle="1" w:styleId="style4097">
    <w:name w:val="normal"/>
    <w:next w:val="style4097"/>
    <w:pPr/>
  </w:style>
  <w:style w:type="table" w:customStyle="1" w:styleId="style4098">
    <w:name w:val="Table Normal"/>
    <w:next w:val="style4098"/>
    <w:pPr/>
    <w:tcPr>
      <w:tcBorders/>
    </w:tcPr>
  </w:style>
  <w:style w:type="paragraph" w:styleId="style1">
    <w:name w:val="heading 1"/>
    <w:basedOn w:val="style4097"/>
    <w:next w:val="style4097"/>
    <w:pPr>
      <w:keepNext/>
      <w:keepLines/>
      <w:pageBreakBefore w:val="false"/>
      <w:spacing w:before="480" w:after="120"/>
    </w:pPr>
    <w:rPr>
      <w:b/>
      <w:sz w:val="48"/>
      <w:szCs w:val="48"/>
    </w:rPr>
  </w:style>
  <w:style w:type="paragraph" w:styleId="style2">
    <w:name w:val="heading 2"/>
    <w:basedOn w:val="style4097"/>
    <w:next w:val="style4097"/>
    <w:pPr>
      <w:keepNext/>
      <w:keepLines/>
      <w:pageBreakBefore w:val="false"/>
      <w:spacing w:before="360" w:after="80"/>
    </w:pPr>
    <w:rPr>
      <w:b/>
      <w:sz w:val="36"/>
      <w:szCs w:val="36"/>
    </w:rPr>
  </w:style>
  <w:style w:type="paragraph" w:styleId="style3">
    <w:name w:val="heading 3"/>
    <w:basedOn w:val="style4097"/>
    <w:next w:val="style4097"/>
    <w:pPr>
      <w:keepNext/>
      <w:keepLines/>
      <w:pageBreakBefore w:val="false"/>
      <w:spacing w:before="280" w:after="80"/>
    </w:pPr>
    <w:rPr>
      <w:b/>
      <w:sz w:val="28"/>
      <w:szCs w:val="28"/>
    </w:rPr>
  </w:style>
  <w:style w:type="paragraph" w:styleId="style4">
    <w:name w:val="heading 4"/>
    <w:basedOn w:val="style4097"/>
    <w:next w:val="style4097"/>
    <w:pPr>
      <w:keepNext/>
      <w:keepLines/>
      <w:pageBreakBefore w:val="false"/>
      <w:spacing w:before="240" w:after="40"/>
    </w:pPr>
    <w:rPr>
      <w:b/>
      <w:sz w:val="24"/>
      <w:szCs w:val="24"/>
    </w:rPr>
  </w:style>
  <w:style w:type="paragraph" w:styleId="style5">
    <w:name w:val="heading 5"/>
    <w:basedOn w:val="style4097"/>
    <w:next w:val="style4097"/>
    <w:pPr>
      <w:keepNext/>
      <w:keepLines/>
      <w:pageBreakBefore w:val="false"/>
      <w:spacing w:before="220" w:after="40"/>
    </w:pPr>
    <w:rPr>
      <w:b/>
      <w:sz w:val="22"/>
      <w:szCs w:val="22"/>
    </w:rPr>
  </w:style>
  <w:style w:type="paragraph" w:styleId="style6">
    <w:name w:val="heading 6"/>
    <w:basedOn w:val="style4097"/>
    <w:next w:val="style4097"/>
    <w:pPr>
      <w:keepNext/>
      <w:keepLines/>
      <w:pageBreakBefore w:val="false"/>
      <w:spacing w:before="200" w:after="40"/>
    </w:pPr>
    <w:rPr>
      <w:b/>
      <w:sz w:val="20"/>
      <w:szCs w:val="20"/>
    </w:rPr>
  </w:style>
  <w:style w:type="paragraph" w:styleId="style62">
    <w:name w:val="Title"/>
    <w:basedOn w:val="style4097"/>
    <w:next w:val="style4097"/>
    <w:pPr>
      <w:keepNext/>
      <w:keepLines/>
      <w:pageBreakBefore w:val="false"/>
      <w:spacing w:before="480" w:after="120"/>
    </w:pPr>
    <w:rPr>
      <w:b/>
      <w:sz w:val="72"/>
      <w:szCs w:val="72"/>
    </w:rPr>
  </w:style>
  <w:style w:type="paragraph" w:styleId="style74">
    <w:name w:val="Subtitle"/>
    <w:basedOn w:val="style4097"/>
    <w:next w:val="style4097"/>
    <w:pPr>
      <w:keepNext/>
      <w:keepLines/>
      <w:pageBreakBefore w:val="false"/>
      <w:spacing w:before="360" w:after="80"/>
    </w:pPr>
    <w:rPr>
      <w:rFonts w:ascii="Georgia" w:cs="Georgia" w:eastAsia="Georgia" w:hAnsi="Georgia"/>
      <w:i/>
      <w:color w:val="666666"/>
      <w:sz w:val="48"/>
      <w:szCs w:val="48"/>
    </w:rPr>
  </w:style>
  <w:style w:type="table" w:customStyle="1" w:styleId="style4099">
    <w:basedOn w:val="style4098"/>
    <w:next w:val="style4099"/>
    <w:pPr/>
    <w:rPr/>
    <w:tblPr>
      <w:tblStyleRowBandSize w:val="1"/>
      <w:tblStyleColBandSize w:val="1"/>
      <w:tblCellMar>
        <w:top w:w="100" w:type="dxa"/>
        <w:left w:w="100" w:type="dxa"/>
        <w:bottom w:w="100" w:type="dxa"/>
        <w:right w:w="100" w:type="dxa"/>
      </w:tblCellMar>
    </w:tblPr>
    <w:tblStylePr w:type="firstRow">
      <w:pPr/>
      <w:tcPr>
        <w:tcBorders/>
      </w:tcPr>
    </w:tblStylePr>
    <w:tblStylePr w:type="lastRow">
      <w:pPr/>
      <w:tcPr>
        <w:tcBorders/>
      </w:tcPr>
    </w:tblStylePr>
    <w:tblStylePr w:type="band1Horz">
      <w:pPr/>
      <w:tcPr>
        <w:tcBorders/>
      </w:tcPr>
    </w:tblStylePr>
    <w:tblStylePr w:type="band2Horz">
      <w:pPr/>
      <w:tcPr>
        <w:tcBorders/>
      </w:tcPr>
    </w:tblStylePr>
    <w:tblStylePr w:type="firstCol">
      <w:pPr/>
      <w:tcPr>
        <w:tcBorders/>
      </w:tcPr>
    </w:tblStylePr>
    <w:tblStylePr w:type="lastCol">
      <w:pPr/>
      <w:tcPr>
        <w:tcBorders/>
      </w:tcPr>
    </w:tblStylePr>
    <w:tblStylePr w:type="band1Vert">
      <w:pPr/>
      <w:tcPr>
        <w:tcBorders/>
      </w:tcPr>
    </w:tblStylePr>
    <w:tblStylePr w:type="band2Vert">
      <w:pPr/>
      <w:tcPr>
        <w:tcBorders/>
      </w:tcPr>
    </w:tblStylePr>
    <w:tblStylePr w:type="neCell">
      <w:pPr/>
      <w:tcPr>
        <w:tcBorders/>
      </w:tcPr>
    </w:tblStylePr>
    <w:tblStylePr w:type="nwCell">
      <w:pPr/>
      <w:tcPr>
        <w:tcBorders/>
      </w:tcPr>
    </w:tblStylePr>
    <w:tblStylePr w:type="seCell">
      <w:pPr/>
      <w:tcPr>
        <w:tcBorders/>
      </w:tcPr>
    </w:tblStylePr>
    <w:tblStylePr w:type="swCell">
      <w:pPr/>
      <w:tcPr>
        <w:tcBorders/>
      </w:tcPr>
    </w:tblStylePr>
    <w:tcPr>
      <w:tcBorders/>
    </w:tcPr>
  </w:style>
  <w:style w:type="table" w:customStyle="1" w:styleId="style4100">
    <w:basedOn w:val="style4098"/>
    <w:next w:val="style4100"/>
    <w:pPr/>
    <w:rPr/>
    <w:tblPr>
      <w:tblStyleRowBandSize w:val="1"/>
      <w:tblStyleColBandSize w:val="1"/>
      <w:tblCellMar>
        <w:top w:w="100" w:type="dxa"/>
        <w:left w:w="100" w:type="dxa"/>
        <w:bottom w:w="100" w:type="dxa"/>
        <w:right w:w="100" w:type="dxa"/>
      </w:tblCellMar>
    </w:tblPr>
    <w:tblStylePr w:type="firstRow">
      <w:pPr/>
      <w:tcPr>
        <w:tcBorders/>
      </w:tcPr>
    </w:tblStylePr>
    <w:tblStylePr w:type="lastRow">
      <w:pPr/>
      <w:tcPr>
        <w:tcBorders/>
      </w:tcPr>
    </w:tblStylePr>
    <w:tblStylePr w:type="band1Horz">
      <w:pPr/>
      <w:tcPr>
        <w:tcBorders/>
      </w:tcPr>
    </w:tblStylePr>
    <w:tblStylePr w:type="band2Horz">
      <w:pPr/>
      <w:tcPr>
        <w:tcBorders/>
      </w:tcPr>
    </w:tblStylePr>
    <w:tblStylePr w:type="firstCol">
      <w:pPr/>
      <w:tcPr>
        <w:tcBorders/>
      </w:tcPr>
    </w:tblStylePr>
    <w:tblStylePr w:type="lastCol">
      <w:pPr/>
      <w:tcPr>
        <w:tcBorders/>
      </w:tcPr>
    </w:tblStylePr>
    <w:tblStylePr w:type="band1Vert">
      <w:pPr/>
      <w:tcPr>
        <w:tcBorders/>
      </w:tcPr>
    </w:tblStylePr>
    <w:tblStylePr w:type="band2Vert">
      <w:pPr/>
      <w:tcPr>
        <w:tcBorders/>
      </w:tcPr>
    </w:tblStylePr>
    <w:tblStylePr w:type="neCell">
      <w:pPr/>
      <w:tcPr>
        <w:tcBorders/>
      </w:tcPr>
    </w:tblStylePr>
    <w:tblStylePr w:type="nwCell">
      <w:pPr/>
      <w:tcPr>
        <w:tcBorders/>
      </w:tcPr>
    </w:tblStylePr>
    <w:tblStylePr w:type="seCell">
      <w:pPr/>
      <w:tcPr>
        <w:tcBorders/>
      </w:tcPr>
    </w:tblStylePr>
    <w:tblStylePr w:type="swCell">
      <w:pPr/>
      <w:tcPr>
        <w:tcBorders/>
      </w:tcPr>
    </w:tblStylePr>
    <w:tcPr>
      <w:tcBorders/>
    </w:tcPr>
  </w:style>
  <w:style w:type="paragraph" w:default="1" w:styleId="style0">
    <w:name w:val="Normal"/>
    <w:pPr>
      <w:jc w:val="both"/>
    </w:pPr>
    <w:rPr>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478</Words>
  <Characters>3238</Characters>
  <Application>WPS Office</Application>
  <Paragraphs>86</Paragraphs>
  <CharactersWithSpaces>3835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2024-11-11T16:53:08Z</dcterms:created>
  <dc:creator>WPS Office</dc:creator>
  <lastModifiedBy>TECNO KI5k</lastModifiedBy>
  <dcterms:modified xsi:type="dcterms:W3CDTF">2024-11-11T16:53:08Z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488742b0baab48d99ec0611dace76da2</vt:lpwstr>
  </property>
</Properties>
</file>